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   Администрация                                                        </w:t>
      </w: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 Светлый сельсовет</w:t>
      </w: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Сакмарского района </w:t>
      </w: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>Оренбургской области</w:t>
      </w: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ПОСТАНОВЛЕНИЕ   </w:t>
      </w: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05</w:t>
      </w:r>
      <w:r w:rsidRPr="002808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808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808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Pr="002808C6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2808C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 xml:space="preserve">         п</w:t>
      </w:r>
      <w:proofErr w:type="gramStart"/>
      <w:r w:rsidRPr="002808C6">
        <w:rPr>
          <w:rFonts w:ascii="Times New Roman" w:hAnsi="Times New Roman"/>
          <w:sz w:val="28"/>
          <w:szCs w:val="28"/>
        </w:rPr>
        <w:t>.С</w:t>
      </w:r>
      <w:proofErr w:type="gramEnd"/>
      <w:r w:rsidRPr="002808C6">
        <w:rPr>
          <w:rFonts w:ascii="Times New Roman" w:hAnsi="Times New Roman"/>
          <w:sz w:val="28"/>
          <w:szCs w:val="28"/>
        </w:rPr>
        <w:t xml:space="preserve">ветлый </w:t>
      </w:r>
    </w:p>
    <w:p w:rsidR="0087228B" w:rsidRPr="002808C6" w:rsidRDefault="0087228B" w:rsidP="0087228B">
      <w:pPr>
        <w:jc w:val="both"/>
        <w:rPr>
          <w:rFonts w:ascii="Times New Roman" w:hAnsi="Times New Roman"/>
          <w:sz w:val="28"/>
          <w:szCs w:val="28"/>
        </w:rPr>
      </w:pPr>
    </w:p>
    <w:p w:rsidR="0087228B" w:rsidRPr="002808C6" w:rsidRDefault="0087228B" w:rsidP="0087228B">
      <w:pPr>
        <w:autoSpaceDE w:val="0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87228B" w:rsidRPr="002808C6" w:rsidRDefault="0087228B" w:rsidP="0087228B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87228B" w:rsidRPr="002808C6" w:rsidRDefault="0087228B" w:rsidP="0087228B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proofErr w:type="gramStart"/>
      <w:r w:rsidRPr="002808C6">
        <w:rPr>
          <w:rFonts w:ascii="Times New Roman" w:eastAsia="Arial CYR" w:hAnsi="Times New Roman" w:cs="Arial CYR"/>
          <w:sz w:val="28"/>
          <w:szCs w:val="28"/>
        </w:rPr>
        <w:t>С целью предотвращения и урегулирования конфликта интересов на муниципальной службе, в соответствии с  Федеральным законом от 25.12.2008 года №273-ФЗ «О противодействии коррупции», Законом Оренбургской области от 15.09.2008  №2369/497-</w:t>
      </w:r>
      <w:r w:rsidRPr="002808C6">
        <w:rPr>
          <w:rFonts w:ascii="Times New Roman" w:eastAsia="Arial CYR" w:hAnsi="Times New Roman" w:cs="Arial CYR"/>
          <w:sz w:val="28"/>
          <w:szCs w:val="28"/>
          <w:lang w:val="en-US"/>
        </w:rPr>
        <w:t>IV</w:t>
      </w:r>
      <w:r w:rsidRPr="002808C6">
        <w:rPr>
          <w:rFonts w:ascii="Times New Roman" w:eastAsia="Arial CYR" w:hAnsi="Times New Roman" w:cs="Arial CYR"/>
          <w:sz w:val="28"/>
          <w:szCs w:val="28"/>
        </w:rPr>
        <w:t>-ОЗ «О противодействии коррупции в Оренбургской области»,  Указом Президента Российской Федерации от 19 сентября 2017 № 431  «О внесении изменений в некоторые акты Президента Российской Федерации  в целях усиления контроля за  соблюдением законодательства</w:t>
      </w:r>
      <w:proofErr w:type="gramEnd"/>
      <w:r w:rsidRPr="002808C6">
        <w:rPr>
          <w:rFonts w:ascii="Times New Roman" w:eastAsia="Arial CYR" w:hAnsi="Times New Roman" w:cs="Arial CYR"/>
          <w:sz w:val="28"/>
          <w:szCs w:val="28"/>
        </w:rPr>
        <w:t xml:space="preserve"> о противодействии коррупции»</w:t>
      </w:r>
      <w:r w:rsidRPr="002808C6">
        <w:rPr>
          <w:rFonts w:ascii="Times New Roman" w:hAnsi="Times New Roman"/>
          <w:sz w:val="28"/>
          <w:szCs w:val="28"/>
        </w:rPr>
        <w:t xml:space="preserve">, </w:t>
      </w:r>
      <w:r w:rsidRPr="002808C6">
        <w:rPr>
          <w:rFonts w:ascii="Times New Roman" w:eastAsia="Arial CYR" w:hAnsi="Times New Roman" w:cs="Arial CYR"/>
          <w:sz w:val="28"/>
          <w:szCs w:val="28"/>
        </w:rPr>
        <w:t>на основании  Устава муниципального образования Светлый сельсовет Сакмарского района Оренбургской области  ПОСТАНОВЛЯЮ:</w:t>
      </w:r>
    </w:p>
    <w:p w:rsidR="0087228B" w:rsidRPr="002808C6" w:rsidRDefault="0087228B" w:rsidP="0087228B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 xml:space="preserve">       1.Утвердить Положение о комиссии по соблюдению требований к служебному поведению муниципальных служащих и урегулирования конфликта интересов (согласно приложению №1).</w:t>
      </w:r>
    </w:p>
    <w:p w:rsidR="0087228B" w:rsidRPr="002808C6" w:rsidRDefault="0087228B" w:rsidP="0087228B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 xml:space="preserve">      2.Утвердить состав  комиссии по соблюдению требований к служебному поведению муниципальных служащих и урегулирования конфликта интересов (согласно приложению №2).</w:t>
      </w:r>
    </w:p>
    <w:p w:rsidR="0087228B" w:rsidRPr="002808C6" w:rsidRDefault="0087228B" w:rsidP="0087228B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 xml:space="preserve">      3.Считать утратившим силу постановление  администрации муниципального образования Светлый сельсовет Сакмарского района Оренбургской области </w:t>
      </w:r>
      <w:r>
        <w:rPr>
          <w:rFonts w:ascii="Times New Roman" w:hAnsi="Times New Roman"/>
          <w:sz w:val="28"/>
          <w:szCs w:val="28"/>
        </w:rPr>
        <w:t>от 03.011.2017 № 137</w:t>
      </w:r>
      <w:r w:rsidRPr="002808C6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2808C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808C6">
        <w:rPr>
          <w:rFonts w:ascii="Times New Roman" w:eastAsia="Arial CYR" w:hAnsi="Times New Roman" w:cs="Arial CYR"/>
          <w:sz w:val="28"/>
          <w:szCs w:val="28"/>
        </w:rPr>
        <w:t xml:space="preserve"> «</w:t>
      </w:r>
      <w:r w:rsidRPr="002808C6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Pr="002808C6">
        <w:rPr>
          <w:rFonts w:ascii="Times New Roman" w:eastAsia="Arial CYR" w:hAnsi="Times New Roman" w:cs="Arial CYR"/>
          <w:sz w:val="28"/>
          <w:szCs w:val="28"/>
        </w:rPr>
        <w:t>».</w:t>
      </w:r>
    </w:p>
    <w:p w:rsidR="0087228B" w:rsidRPr="002808C6" w:rsidRDefault="0087228B" w:rsidP="0087228B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>4.Контроль выполнения постановления оставляю за собой.</w:t>
      </w:r>
      <w:r w:rsidRPr="002808C6">
        <w:rPr>
          <w:rFonts w:ascii="Times New Roman" w:eastAsia="Arial CYR" w:hAnsi="Times New Roman" w:cs="Arial CYR"/>
          <w:sz w:val="28"/>
          <w:szCs w:val="28"/>
        </w:rPr>
        <w:tab/>
      </w:r>
    </w:p>
    <w:p w:rsidR="0087228B" w:rsidRPr="002808C6" w:rsidRDefault="0087228B" w:rsidP="0087228B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>5.Постановление подлежит обнародованию на официальном сайте администрации муниципального образования Светлый сельсовет Сакмарского района.</w:t>
      </w:r>
    </w:p>
    <w:p w:rsidR="0087228B" w:rsidRPr="002808C6" w:rsidRDefault="0087228B" w:rsidP="0087228B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>6.Постановление вступает в силу со дня его подписания.</w:t>
      </w:r>
    </w:p>
    <w:p w:rsidR="0087228B" w:rsidRPr="002808C6" w:rsidRDefault="0087228B" w:rsidP="0087228B">
      <w:pPr>
        <w:autoSpaceDE w:val="0"/>
        <w:rPr>
          <w:rFonts w:ascii="Times New Roman" w:eastAsia="Arial CYR" w:hAnsi="Times New Roman" w:cs="Arial CYR"/>
          <w:sz w:val="28"/>
          <w:szCs w:val="28"/>
        </w:rPr>
      </w:pPr>
    </w:p>
    <w:p w:rsidR="0087228B" w:rsidRPr="002808C6" w:rsidRDefault="0087228B" w:rsidP="0087228B">
      <w:pPr>
        <w:autoSpaceDE w:val="0"/>
        <w:rPr>
          <w:rFonts w:ascii="Times New Roman" w:eastAsia="Arial CYR" w:hAnsi="Times New Roman" w:cs="Arial CYR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>Глава</w:t>
      </w:r>
      <w:r>
        <w:rPr>
          <w:rFonts w:ascii="Times New Roman" w:eastAsia="Arial CYR" w:hAnsi="Times New Roman" w:cs="Arial CYR"/>
          <w:sz w:val="28"/>
          <w:szCs w:val="28"/>
        </w:rPr>
        <w:t xml:space="preserve"> МО Светлый сельсовет</w:t>
      </w:r>
      <w:r w:rsidRPr="002808C6">
        <w:rPr>
          <w:rFonts w:ascii="Times New Roman" w:eastAsia="Arial CYR" w:hAnsi="Times New Roman" w:cs="Arial CYR"/>
          <w:sz w:val="28"/>
          <w:szCs w:val="28"/>
        </w:rPr>
        <w:t xml:space="preserve">                                             </w:t>
      </w:r>
      <w:r>
        <w:rPr>
          <w:rFonts w:ascii="Times New Roman" w:eastAsia="Arial CYR" w:hAnsi="Times New Roman" w:cs="Arial CYR"/>
          <w:sz w:val="28"/>
          <w:szCs w:val="28"/>
        </w:rPr>
        <w:t xml:space="preserve">           Н.И. Бочкарев</w:t>
      </w:r>
    </w:p>
    <w:p w:rsidR="0087228B" w:rsidRPr="002808C6" w:rsidRDefault="0087228B" w:rsidP="0087228B">
      <w:pPr>
        <w:autoSpaceDE w:val="0"/>
        <w:rPr>
          <w:rFonts w:ascii="Times New Roman" w:eastAsia="Arial CYR" w:hAnsi="Times New Roman" w:cs="Arial CYR"/>
          <w:sz w:val="28"/>
          <w:szCs w:val="28"/>
        </w:rPr>
      </w:pPr>
    </w:p>
    <w:p w:rsidR="0087228B" w:rsidRPr="002808C6" w:rsidRDefault="0087228B" w:rsidP="0087228B">
      <w:pPr>
        <w:autoSpaceDE w:val="0"/>
        <w:rPr>
          <w:rFonts w:ascii="Times New Roman" w:eastAsia="Arial CYR" w:hAnsi="Times New Roman" w:cs="Arial CYR"/>
          <w:sz w:val="24"/>
        </w:rPr>
      </w:pPr>
      <w:r w:rsidRPr="002808C6">
        <w:rPr>
          <w:rFonts w:ascii="Times New Roman" w:eastAsia="Arial CYR" w:hAnsi="Times New Roman" w:cs="Arial CYR"/>
          <w:sz w:val="24"/>
        </w:rPr>
        <w:t>Разослано: в дело, прокуратуру, Дом Советов</w:t>
      </w:r>
    </w:p>
    <w:p w:rsidR="0087228B" w:rsidRPr="002808C6" w:rsidRDefault="0087228B" w:rsidP="0087228B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 w:rsidRPr="002808C6">
        <w:rPr>
          <w:rFonts w:ascii="Times New Roman" w:eastAsia="Arial CYR" w:hAnsi="Times New Roman" w:cs="Arial CYR"/>
          <w:sz w:val="28"/>
          <w:szCs w:val="28"/>
        </w:rPr>
        <w:tab/>
      </w:r>
      <w:r w:rsidRPr="002808C6">
        <w:rPr>
          <w:rFonts w:ascii="Times New Roman" w:eastAsia="Arial CYR" w:hAnsi="Times New Roman" w:cs="Arial CYR"/>
          <w:sz w:val="28"/>
          <w:szCs w:val="28"/>
        </w:rPr>
        <w:tab/>
      </w:r>
      <w:r w:rsidRPr="002808C6">
        <w:rPr>
          <w:rFonts w:ascii="Times New Roman" w:eastAsia="Arial CYR" w:hAnsi="Times New Roman" w:cs="Arial CYR"/>
          <w:sz w:val="28"/>
          <w:szCs w:val="28"/>
        </w:rPr>
        <w:tab/>
      </w:r>
      <w:r w:rsidRPr="002808C6">
        <w:rPr>
          <w:rFonts w:ascii="Times New Roman" w:eastAsia="Arial CYR" w:hAnsi="Times New Roman" w:cs="Arial CYR"/>
          <w:sz w:val="28"/>
          <w:szCs w:val="28"/>
        </w:rPr>
        <w:tab/>
      </w:r>
      <w:r w:rsidRPr="002808C6">
        <w:rPr>
          <w:rFonts w:ascii="Times New Roman" w:eastAsia="Arial CYR" w:hAnsi="Times New Roman" w:cs="Arial CYR"/>
          <w:sz w:val="28"/>
          <w:szCs w:val="28"/>
        </w:rPr>
        <w:tab/>
      </w:r>
    </w:p>
    <w:p w:rsidR="0087228B" w:rsidRDefault="0087228B" w:rsidP="0087228B">
      <w:pPr>
        <w:autoSpaceDE w:val="0"/>
        <w:ind w:left="-709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87228B" w:rsidRDefault="0087228B" w:rsidP="0087228B">
      <w:pPr>
        <w:autoSpaceDE w:val="0"/>
        <w:ind w:left="-709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87228B" w:rsidRDefault="0087228B" w:rsidP="0087228B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Приложение №1 </w:t>
      </w:r>
    </w:p>
    <w:p w:rsidR="0087228B" w:rsidRDefault="0087228B" w:rsidP="0087228B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к постановлению  администрации муниципального образования Светлый сельсовет</w:t>
      </w:r>
    </w:p>
    <w:p w:rsidR="0087228B" w:rsidRDefault="0087228B" w:rsidP="0087228B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от   05.03.2019</w:t>
      </w:r>
      <w:r>
        <w:rPr>
          <w:rFonts w:ascii="Times New Roman" w:eastAsia="Arial CYR" w:hAnsi="Times New Roman" w:cs="Arial CYR"/>
          <w:sz w:val="28"/>
          <w:szCs w:val="28"/>
        </w:rPr>
        <w:tab/>
        <w:t xml:space="preserve"> № 20-п</w:t>
      </w:r>
    </w:p>
    <w:p w:rsidR="0087228B" w:rsidRDefault="0087228B" w:rsidP="0087228B">
      <w:pPr>
        <w:autoSpaceDE w:val="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87228B" w:rsidRDefault="0087228B" w:rsidP="0087228B">
      <w:pPr>
        <w:autoSpaceDE w:val="0"/>
        <w:jc w:val="center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ПОЛОЖЕНИЕ</w:t>
      </w:r>
    </w:p>
    <w:p w:rsidR="0087228B" w:rsidRDefault="0087228B" w:rsidP="0087228B">
      <w:pPr>
        <w:autoSpaceDE w:val="0"/>
        <w:jc w:val="center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о комиссии по соблюдению требований к служебному поведению муниципальных служащих и урегулирования конфликта интересов</w:t>
      </w:r>
    </w:p>
    <w:p w:rsidR="0087228B" w:rsidRDefault="0087228B" w:rsidP="0087228B">
      <w:pPr>
        <w:autoSpaceDE w:val="0"/>
        <w:jc w:val="center"/>
        <w:rPr>
          <w:rFonts w:ascii="Times New Roman" w:eastAsia="Arial CYR" w:hAnsi="Times New Roman" w:cs="Arial CYR"/>
          <w:sz w:val="28"/>
          <w:szCs w:val="28"/>
        </w:rPr>
      </w:pP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Arial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 и урегулированию конфликта интересов (далее - комиссия), образуемой в администрации муниципального образования Светлый сельсовет Сакмарского района Оренбургской области в соответствии с Федеральным законом от 25 декабря 2008 г. N 273-ФЗ «О противодействии коррупции», Указом Президента Российской Федерации от 01 июля 2010 года №821 «О комиссиях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Основной задачей комиссии является содействие государственным и муниципальным органам: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Федеральным законом от 02 марта 2007 года №25-ФЗ «О муниципальной службе в Российской Федерации», другими федеральными законами (далее - требования к служебному поведению и (или</w:t>
      </w:r>
      <w:proofErr w:type="gramEnd"/>
      <w:r>
        <w:rPr>
          <w:rFonts w:ascii="Times New Roman" w:hAnsi="Times New Roman" w:cs="Arial"/>
          <w:sz w:val="28"/>
          <w:szCs w:val="28"/>
        </w:rPr>
        <w:t>) требования об урегулировании конфликта интересов);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в осуществлении в администрации муниципального образования мер по предупреждению коррупции.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5. Комиссия образуется постановлением администрации </w:t>
      </w:r>
      <w:r>
        <w:rPr>
          <w:rFonts w:ascii="Times New Roman" w:hAnsi="Times New Roman" w:cs="Arial"/>
          <w:sz w:val="28"/>
          <w:szCs w:val="28"/>
        </w:rPr>
        <w:lastRenderedPageBreak/>
        <w:t>муниципального образования. Указанным актом утверждаются состав комиссии и порядок её работы.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Число членов комиссии, не замещающих должности муниципальной службы в администрации муниципального образования, должно составлять не менее одной четверти от общего числа членов комиссии.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 В заседаниях комиссии с правом совещательного голоса участвуют: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муниципального образования;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Arial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образования, недопустимо.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11. Основаниями для проведения заседания комиссии являются: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а) представление руководителем администрации муниципального образования в соответствии с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подпунктом 4 пункта 15 </w:t>
      </w:r>
      <w:r>
        <w:rPr>
          <w:rFonts w:cs="Arial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Федерации, материалов проверки, свидетельствующих: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 представлении муниципальным служащим недостоверных или неполных сведений, предусмотренных  статьей 9 Закона Оренбургской  области от 10 октября  2007 года №1611/339-</w:t>
      </w:r>
      <w:r>
        <w:rPr>
          <w:rFonts w:ascii="Times New Roman" w:hAnsi="Times New Roman" w:cs="Arial"/>
          <w:sz w:val="28"/>
          <w:szCs w:val="28"/>
          <w:lang w:val="en-US"/>
        </w:rPr>
        <w:t>IV</w:t>
      </w:r>
      <w:r>
        <w:rPr>
          <w:rFonts w:ascii="Times New Roman" w:hAnsi="Times New Roman" w:cs="Arial"/>
          <w:sz w:val="28"/>
          <w:szCs w:val="28"/>
        </w:rPr>
        <w:t>-ОЗ «О муниципальной службе в Оренбургской  области»;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Arial"/>
          <w:sz w:val="28"/>
          <w:szCs w:val="28"/>
        </w:rPr>
        <w:t>поступившее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в  кадровую службу администрации муниципального образования либо должностному лицу кадровой службы администрации муниципального образования,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обращение гражданина, замещавшего в администрации муниципального образования должность муниципальной службы, включенную в перечень должностей, утвержденный нормативным правовым актом администрации Светлого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истечения двух лет со дня увольнения с муниципальной службы;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228B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4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rPr>
          <w:rFonts w:ascii="Times New Roman" w:hAnsi="Times New Roman"/>
          <w:sz w:val="28"/>
          <w:szCs w:val="28"/>
        </w:rPr>
        <w:lastRenderedPageBreak/>
        <w:t>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7228B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bookmarkStart w:id="0" w:name="sub_101624"/>
      <w:r>
        <w:rPr>
          <w:rFonts w:ascii="Times New Roman" w:hAnsi="Times New Roman"/>
          <w:sz w:val="28"/>
          <w:szCs w:val="28"/>
        </w:rPr>
        <w:t xml:space="preserve">       </w:t>
      </w:r>
      <w:bookmarkStart w:id="1" w:name="sub_101625"/>
      <w:bookmarkEnd w:id="0"/>
      <w:r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End w:id="1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представление руководителя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мер по предупреждению коррупции;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г) представление руководителем администрации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их доходам»).</w:t>
      </w:r>
    </w:p>
    <w:p w:rsidR="0087228B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поступившее в соответствии с </w:t>
      </w:r>
      <w:hyperlink r:id="rId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частью 4 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6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статьей 64.1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</w:t>
      </w:r>
      <w:r>
        <w:rPr>
          <w:rFonts w:ascii="Times New Roman" w:hAnsi="Times New Roman"/>
          <w:sz w:val="28"/>
          <w:szCs w:val="28"/>
        </w:rPr>
        <w:lastRenderedPageBreak/>
        <w:t xml:space="preserve">некоммерческой организации комиссией не рассматривался. 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228B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12.1.  Обращение, указанное в </w:t>
      </w:r>
      <w:hyperlink r:id="rId7" w:anchor="sub_101622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абзаце втором 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муниципальном органе, в  кадровую службу администрации муниципального образования или должностному лицу кадровой службы администрации муниципального образования. </w:t>
      </w:r>
      <w:proofErr w:type="gramStart"/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управлению в отношении коммерческой или некоммерческой организации, вид договора (трудовой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rFonts w:ascii="Times New Roman" w:hAnsi="Times New Roman"/>
          <w:sz w:val="28"/>
          <w:szCs w:val="28"/>
        </w:rPr>
        <w:t xml:space="preserve"> В  кадровой службе администрации  муниципального образования или должностным лицом кадровой службы администрации муниципального образования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статьи 12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25 декабря 2008 г. N 273-ФЗ "О противодействии коррупции".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Обращение, указанное в </w:t>
      </w:r>
      <w:hyperlink r:id="rId9" w:anchor="sub_101622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7228B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/>
          <w:sz w:val="28"/>
          <w:szCs w:val="28"/>
        </w:rPr>
        <w:t>Уведомление, указанное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0" w:anchor="sub_1016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подпункте "</w:t>
        </w:r>
        <w:proofErr w:type="spellStart"/>
        <w:r>
          <w:rPr>
            <w:rStyle w:val="a4"/>
            <w:rFonts w:ascii="Times New Roman" w:hAnsi="Times New Roman"/>
            <w:b w:val="0"/>
            <w:sz w:val="28"/>
            <w:szCs w:val="28"/>
          </w:rPr>
          <w:t>д</w:t>
        </w:r>
        <w:proofErr w:type="spellEnd"/>
        <w:r>
          <w:rPr>
            <w:rStyle w:val="a4"/>
            <w:rFonts w:ascii="Times New Roman" w:hAnsi="Times New Roman"/>
            <w:b w:val="0"/>
            <w:sz w:val="28"/>
            <w:szCs w:val="28"/>
          </w:rPr>
          <w:t>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рассматривается  кадровой службой администрации муниципального образования или должностным лицом кадровой службы,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1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Уведомление, указанное в </w:t>
      </w:r>
      <w:hyperlink r:id="rId12" w:anchor="sub_10162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рассматривается подразделением кадровой службы муниципального органа или должностным лицом кадровой службы, которое осуществляет подготовку мотивированного заключения по результатам рассмотрения уведомления.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proofErr w:type="gramStart"/>
      <w:r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3" w:anchor="sub_101622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или уведомлений, указанных в </w:t>
      </w:r>
      <w:hyperlink r:id="rId14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5" w:anchor="sub_1016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подпункте "</w:t>
        </w:r>
        <w:proofErr w:type="spellStart"/>
        <w:r>
          <w:rPr>
            <w:rStyle w:val="a4"/>
            <w:rFonts w:ascii="Times New Roman" w:hAnsi="Times New Roman"/>
            <w:b w:val="0"/>
            <w:sz w:val="28"/>
            <w:szCs w:val="28"/>
          </w:rPr>
          <w:t>д</w:t>
        </w:r>
        <w:proofErr w:type="spellEnd"/>
        <w:r>
          <w:rPr>
            <w:rStyle w:val="a4"/>
            <w:rFonts w:ascii="Times New Roman" w:hAnsi="Times New Roman"/>
            <w:b w:val="0"/>
            <w:sz w:val="28"/>
            <w:szCs w:val="28"/>
          </w:rPr>
          <w:t>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</w:t>
      </w:r>
      <w:r>
        <w:rPr>
          <w:rFonts w:ascii="Times New Roman" w:hAnsi="Times New Roman"/>
          <w:sz w:val="28"/>
          <w:szCs w:val="28"/>
        </w:rPr>
        <w:lastRenderedPageBreak/>
        <w:t>должностные лица кадрового подразделения муниципального органа имеют право проводить собеседование с муниципальным  служащим, представившим обращение или уведомление, получать от него письменные пояснения, а руководитель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7228B" w:rsidRDefault="0087228B" w:rsidP="0087228B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</w:t>
      </w:r>
      <w:r>
        <w:rPr>
          <w:rFonts w:ascii="Times New Roman" w:eastAsia="SimSun" w:hAnsi="Times New Roman"/>
          <w:sz w:val="28"/>
          <w:szCs w:val="28"/>
        </w:rPr>
        <w:t>Мотивированные заключения, предусмотренные пунктами 12.1., 12.3. и 12.4. настоящего Положения, должны содержать:</w:t>
      </w:r>
    </w:p>
    <w:p w:rsidR="0087228B" w:rsidRDefault="0087228B" w:rsidP="0087228B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 подпункта «б» и подпункте «</w:t>
      </w:r>
      <w:proofErr w:type="spellStart"/>
      <w:r>
        <w:rPr>
          <w:rFonts w:ascii="Times New Roman" w:eastAsia="SimSun" w:hAnsi="Times New Roman"/>
          <w:sz w:val="28"/>
          <w:szCs w:val="28"/>
        </w:rPr>
        <w:t>д</w:t>
      </w:r>
      <w:proofErr w:type="spellEnd"/>
      <w:r>
        <w:rPr>
          <w:rFonts w:ascii="Times New Roman" w:eastAsia="SimSun" w:hAnsi="Times New Roman"/>
          <w:sz w:val="28"/>
          <w:szCs w:val="28"/>
        </w:rPr>
        <w:t>» пункта 11 настоящего Положения;</w:t>
      </w:r>
    </w:p>
    <w:p w:rsidR="0087228B" w:rsidRDefault="0087228B" w:rsidP="0087228B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rFonts w:ascii="Times New Roman" w:eastAsia="SimSun" w:hAnsi="Times New Roman"/>
          <w:sz w:val="28"/>
          <w:szCs w:val="28"/>
        </w:rPr>
        <w:t>д</w:t>
      </w:r>
      <w:proofErr w:type="spellEnd"/>
      <w:r>
        <w:rPr>
          <w:rFonts w:ascii="Times New Roman" w:eastAsia="SimSun" w:hAnsi="Times New Roman"/>
          <w:sz w:val="28"/>
          <w:szCs w:val="28"/>
        </w:rPr>
        <w:t>» пункта 11 настоящего Положения, а также рекомендации для принятия одного из решений в соответствии с пунктами 19, 21.2, 22.1. настоящего Положения или иного решения.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муниципального образования, информации, содержащей основания для проведения заседания комиссии: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 администрации муниципального образования либо должностному лицу кадровой службы администрации муниципального образования, ответственному за работу по профилактике коррупционных и иных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правонарушений, и с результатами ее проверки;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в) рассматривает ходатайства о приглашении на заседание комиссии лиц, </w:t>
      </w:r>
      <w:r>
        <w:rPr>
          <w:rFonts w:ascii="Times New Roman" w:hAnsi="Times New Roman" w:cs="Arial"/>
          <w:sz w:val="28"/>
          <w:szCs w:val="28"/>
        </w:rPr>
        <w:lastRenderedPageBreak/>
        <w:t>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7228B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13.1. Заседание комиссии по рассмотрению заявлений, указанных в </w:t>
      </w:r>
      <w:hyperlink r:id="rId16" w:anchor="sub_101623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абзацах третьем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anchor="sub_101624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четвертом подпункта "б" пункта</w:t>
        </w:r>
        <w:r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/>
            <w:b w:val="0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8" w:anchor="sub_1016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подпункте "</w:t>
        </w:r>
        <w:proofErr w:type="spellStart"/>
        <w:r>
          <w:rPr>
            <w:rStyle w:val="a4"/>
            <w:rFonts w:ascii="Times New Roman" w:hAnsi="Times New Roman"/>
            <w:b w:val="0"/>
            <w:sz w:val="28"/>
            <w:szCs w:val="28"/>
          </w:rPr>
          <w:t>д</w:t>
        </w:r>
        <w:proofErr w:type="spellEnd"/>
        <w:r>
          <w:rPr>
            <w:rStyle w:val="a4"/>
            <w:rFonts w:ascii="Times New Roman" w:hAnsi="Times New Roman"/>
            <w:b w:val="0"/>
            <w:sz w:val="28"/>
            <w:szCs w:val="28"/>
          </w:rPr>
          <w:t>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как правило, рассматривается на очередном (плановом) заседании комиссии.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замещающего должность муниципальной службы в муниципальном органе. О намерении 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 служащего или гражданина в случае: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1911"/>
      <w:proofErr w:type="gramStart"/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9" w:anchor="sub_10162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подпунктом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1912"/>
      <w:bookmarkEnd w:id="2"/>
      <w:r>
        <w:rPr>
          <w:rFonts w:ascii="Times New Roman" w:hAnsi="Times New Roman"/>
          <w:sz w:val="28"/>
          <w:szCs w:val="28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3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15. На заседании комиссии заслушиваются пояснения муниципального служащего или гражданина, замещающего должность муниципальной службы в муниципальном органе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установить, что сведения, представленные муниципальным служащим в соответствии со статьей 9 Закона Оренбургской области от 10 октября 2007 года №1611/339-</w:t>
      </w:r>
      <w:r>
        <w:rPr>
          <w:rFonts w:ascii="Times New Roman" w:hAnsi="Times New Roman" w:cs="Arial"/>
          <w:sz w:val="28"/>
          <w:szCs w:val="28"/>
          <w:lang w:val="en-US"/>
        </w:rPr>
        <w:t>IV</w:t>
      </w:r>
      <w:r>
        <w:rPr>
          <w:rFonts w:ascii="Times New Roman" w:hAnsi="Times New Roman" w:cs="Arial"/>
          <w:sz w:val="28"/>
          <w:szCs w:val="28"/>
        </w:rPr>
        <w:t>-ОЗ «О  муниципальной службе  в Оренбургской области», являются достоверными и полными;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б) установить, что сведения, представленные муниципальным служащим в соответствии со статьей 9 Закона Оренбургской области от 10 октября 2007 года №1611/339-</w:t>
      </w:r>
      <w:r>
        <w:rPr>
          <w:rFonts w:ascii="Times New Roman" w:hAnsi="Times New Roman" w:cs="Arial"/>
          <w:sz w:val="28"/>
          <w:szCs w:val="28"/>
          <w:lang w:val="en-US"/>
        </w:rPr>
        <w:t>IV</w:t>
      </w:r>
      <w:r>
        <w:rPr>
          <w:rFonts w:ascii="Times New Roman" w:hAnsi="Times New Roman" w:cs="Arial"/>
          <w:sz w:val="28"/>
          <w:szCs w:val="28"/>
        </w:rPr>
        <w:t>-ОЗ «О  муниципальной службе  в Оренбургской области», являются недостоверными и (или) неполными. В этом случае комиссия рекомендует руководителю администрации муниципального образования применить к муниципальному служащему конкретную меру ответственности.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18. По итогам рассмотрения вопроса, указанного в  абзаце третьем подпункта «а» пункта 11 настоящего Положения, комиссия принимает одно из следующих решений: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муниципального образования применить к муниципальному служащему конкретную меру ответственности.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а) признать, что сведения, представленные государственным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Arial"/>
          <w:sz w:val="28"/>
          <w:szCs w:val="28"/>
        </w:rPr>
        <w:t>контроле за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б) признать, что сведения, представленные государственным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Arial"/>
          <w:sz w:val="28"/>
          <w:szCs w:val="28"/>
        </w:rPr>
        <w:t>контроле за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администрации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Arial"/>
          <w:sz w:val="28"/>
          <w:szCs w:val="28"/>
        </w:rPr>
        <w:t>контроля за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7228B" w:rsidRDefault="0087228B" w:rsidP="00872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21.1. По итогам рассмотрения вопроса, указанного в </w:t>
      </w:r>
      <w:hyperlink r:id="rId20" w:anchor="sub_101624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2521"/>
      <w:r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1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2522"/>
      <w:bookmarkEnd w:id="4"/>
      <w:r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2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муниципального образования применить к муниципальному служащему конкретную меру ответственности.</w:t>
      </w:r>
    </w:p>
    <w:bookmarkEnd w:id="5"/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По итогам рассмотрения вопроса, указанного в </w:t>
      </w:r>
      <w:hyperlink r:id="rId23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2531"/>
      <w:r>
        <w:rPr>
          <w:rFonts w:ascii="Times New Roman" w:hAnsi="Times New Roman"/>
          <w:sz w:val="28"/>
          <w:szCs w:val="28"/>
        </w:rPr>
        <w:t xml:space="preserve">а) признать, что при исполнении муниципальным  служащим </w:t>
      </w:r>
      <w:r>
        <w:rPr>
          <w:rFonts w:ascii="Times New Roman" w:hAnsi="Times New Roman"/>
          <w:sz w:val="28"/>
          <w:szCs w:val="28"/>
        </w:rPr>
        <w:lastRenderedPageBreak/>
        <w:t>должностных обязанностей конфликт интересов отсутствует;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2532"/>
      <w:bookmarkEnd w:id="6"/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2533"/>
      <w:bookmarkEnd w:id="7"/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муниципального образования применить к муниципальному служащему конкретную меру ответственности.</w:t>
      </w:r>
      <w:bookmarkEnd w:id="8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22. По итогам рассмотрения вопросов, указанных в подпунктах «а», «б», «г» и «</w:t>
      </w:r>
      <w:proofErr w:type="spellStart"/>
      <w:r>
        <w:rPr>
          <w:rFonts w:ascii="Times New Roman" w:hAnsi="Times New Roman" w:cs="Arial"/>
          <w:sz w:val="28"/>
          <w:szCs w:val="28"/>
        </w:rPr>
        <w:t>д</w:t>
      </w:r>
      <w:proofErr w:type="spellEnd"/>
      <w:r>
        <w:rPr>
          <w:rFonts w:ascii="Times New Roman" w:hAnsi="Times New Roman" w:cs="Arial"/>
          <w:sz w:val="28"/>
          <w:szCs w:val="28"/>
        </w:rPr>
        <w:t>»  пункта 11 настоящего Положения, и при наличии к тому оснований комиссия может принять иное решение, чем это предусмотрено пунктами 17-21.2   настоящего Положения. Основания и мотивы принятия такого решения должны быть отражены в протоколе заседания комиссии.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  По итогам рассмотрения вопроса, указанного в </w:t>
      </w:r>
      <w:hyperlink r:id="rId24" w:anchor="sub_1016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подпункте "</w:t>
        </w:r>
        <w:proofErr w:type="spellStart"/>
        <w:r>
          <w:rPr>
            <w:rStyle w:val="a4"/>
            <w:rFonts w:ascii="Times New Roman" w:hAnsi="Times New Roman"/>
            <w:b w:val="0"/>
            <w:sz w:val="28"/>
            <w:szCs w:val="28"/>
          </w:rPr>
          <w:t>д</w:t>
        </w:r>
        <w:proofErr w:type="spellEnd"/>
        <w:r>
          <w:rPr>
            <w:rStyle w:val="a4"/>
            <w:rFonts w:ascii="Times New Roman" w:hAnsi="Times New Roman"/>
            <w:b w:val="0"/>
            <w:sz w:val="28"/>
            <w:szCs w:val="28"/>
          </w:rPr>
          <w:t>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611"/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612"/>
      <w:bookmarkEnd w:id="9"/>
      <w:r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rStyle w:val="a4"/>
            <w:rFonts w:ascii="Times New Roman" w:hAnsi="Times New Roman"/>
            <w:b w:val="0"/>
            <w:sz w:val="28"/>
            <w:szCs w:val="28"/>
          </w:rPr>
          <w:t>статьи 12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администрации муниципального образования проинформировать об указанных обстоятельствах органы прокуратуры и уведомившую организацию.</w:t>
      </w:r>
      <w:bookmarkEnd w:id="10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23.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24. Для исполнения решений комиссии могут быть подготовлены проекты нормативных правовых актов администрации муниципального образования, решений или поручений руководителя администрации муниципального образования, которые в установленном порядке представляются на рассмотрение руководителя администрации муниципального образования.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25.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</w:t>
      </w:r>
      <w:r>
        <w:rPr>
          <w:rFonts w:ascii="Times New Roman" w:hAnsi="Times New Roman" w:cs="Arial"/>
          <w:sz w:val="28"/>
          <w:szCs w:val="28"/>
        </w:rPr>
        <w:lastRenderedPageBreak/>
        <w:t>заседании членов комиссии.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руководителя администрации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27. В протоколе заседания комиссии указываются: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 w:cs="Arial"/>
          <w:sz w:val="28"/>
          <w:szCs w:val="28"/>
        </w:rPr>
        <w:t>д</w:t>
      </w:r>
      <w:proofErr w:type="spellEnd"/>
      <w:r>
        <w:rPr>
          <w:rFonts w:ascii="Times New Roman" w:hAnsi="Times New Roman" w:cs="Arial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администрации муниципального образования;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ж) другие сведения;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 w:cs="Arial"/>
          <w:sz w:val="28"/>
          <w:szCs w:val="28"/>
        </w:rPr>
        <w:t>з</w:t>
      </w:r>
      <w:proofErr w:type="spellEnd"/>
      <w:r>
        <w:rPr>
          <w:rFonts w:ascii="Times New Roman" w:hAnsi="Times New Roman" w:cs="Arial"/>
          <w:sz w:val="28"/>
          <w:szCs w:val="28"/>
        </w:rPr>
        <w:t>) результаты голосования;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и) решение и обоснование его принятия.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29. Копии протокола заседания комиссии в 7-дневный срок со дня заседания направляются руководителю администрации муниципального образования,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30. Руководитель администрации муниципального образования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Arial"/>
          <w:sz w:val="28"/>
          <w:szCs w:val="28"/>
        </w:rPr>
        <w:t>компетенции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Оренбургской  области,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</w:t>
      </w:r>
      <w:r>
        <w:rPr>
          <w:rFonts w:ascii="Times New Roman" w:hAnsi="Times New Roman" w:cs="Arial"/>
          <w:sz w:val="28"/>
          <w:szCs w:val="28"/>
        </w:rPr>
        <w:lastRenderedPageBreak/>
        <w:t>муниципального образования в письменной форме уведомляет комиссию в месячный срок со дня поступления к нему протокола заседания комиссии. Решение руководителя администрации муниципального образования оглашается на ближайшем заседании комиссии и принимается к сведению без обсуждения.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Оренбургской области, муниципальными правовыми актами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Arial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228B" w:rsidRDefault="0087228B" w:rsidP="008722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33.1.  </w:t>
      </w:r>
      <w:proofErr w:type="gramStart"/>
      <w:r>
        <w:rPr>
          <w:rFonts w:ascii="Times New Roman" w:hAnsi="Times New Roman"/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комиссии.  </w:t>
      </w: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Arial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муниципального образования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правонарушений.</w:t>
      </w:r>
      <w:proofErr w:type="gramEnd"/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87228B" w:rsidRDefault="0087228B" w:rsidP="0087228B">
      <w:pPr>
        <w:pStyle w:val="ConsPlusDocList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87228B" w:rsidRDefault="0087228B" w:rsidP="0087228B">
      <w:pPr>
        <w:rPr>
          <w:rFonts w:ascii="Times New Roman" w:hAnsi="Times New Roman"/>
          <w:sz w:val="28"/>
          <w:szCs w:val="28"/>
        </w:rPr>
      </w:pPr>
    </w:p>
    <w:p w:rsidR="0087228B" w:rsidRDefault="0087228B" w:rsidP="0087228B">
      <w:pPr>
        <w:rPr>
          <w:rFonts w:ascii="Times New Roman" w:hAnsi="Times New Roman"/>
          <w:sz w:val="28"/>
          <w:szCs w:val="28"/>
        </w:rPr>
      </w:pPr>
    </w:p>
    <w:p w:rsidR="0087228B" w:rsidRDefault="0087228B" w:rsidP="0087228B">
      <w:pPr>
        <w:rPr>
          <w:rFonts w:ascii="Times New Roman" w:hAnsi="Times New Roman"/>
          <w:sz w:val="28"/>
          <w:szCs w:val="28"/>
        </w:rPr>
      </w:pPr>
    </w:p>
    <w:p w:rsidR="0087228B" w:rsidRDefault="0087228B" w:rsidP="0087228B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Приложение №2 </w:t>
      </w:r>
    </w:p>
    <w:p w:rsidR="0087228B" w:rsidRDefault="0087228B" w:rsidP="0087228B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к постановлению  администрации муниципального образования Светлый сельсовет</w:t>
      </w:r>
    </w:p>
    <w:p w:rsidR="0087228B" w:rsidRDefault="0087228B" w:rsidP="0087228B">
      <w:pPr>
        <w:autoSpaceDE w:val="0"/>
        <w:jc w:val="right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</w:r>
      <w:r>
        <w:rPr>
          <w:rFonts w:ascii="Times New Roman" w:eastAsia="Arial CYR" w:hAnsi="Times New Roman" w:cs="Arial CYR"/>
          <w:sz w:val="28"/>
          <w:szCs w:val="28"/>
        </w:rPr>
        <w:tab/>
        <w:t>от   05.03.2019</w:t>
      </w:r>
      <w:r>
        <w:rPr>
          <w:rFonts w:ascii="Times New Roman" w:eastAsia="Arial CYR" w:hAnsi="Times New Roman" w:cs="Arial CYR"/>
          <w:sz w:val="28"/>
          <w:szCs w:val="28"/>
        </w:rPr>
        <w:tab/>
        <w:t xml:space="preserve"> № 20-п</w:t>
      </w:r>
    </w:p>
    <w:p w:rsidR="0087228B" w:rsidRDefault="0087228B" w:rsidP="0087228B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228B" w:rsidRDefault="0087228B" w:rsidP="0087228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87228B" w:rsidRDefault="0087228B" w:rsidP="0087228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87228B" w:rsidRDefault="0087228B" w:rsidP="0087228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муниципальных служащих и урегулированию</w:t>
      </w:r>
    </w:p>
    <w:p w:rsidR="0087228B" w:rsidRDefault="0087228B" w:rsidP="0087228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конфликтов интересов </w:t>
      </w:r>
    </w:p>
    <w:p w:rsidR="0087228B" w:rsidRDefault="0087228B" w:rsidP="0087228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B" w:rsidRDefault="0087228B" w:rsidP="0087228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Краузе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Марина Петровна - председатель Совета депутатов Светлого сельсовета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Зам. председателя комиссии: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Донскова Людмила Николаевна - заместитель главы администрации Светлого сельсовета;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Носов Владимир Анатольевич - специалист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администрации Светлого сельсовета;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Исматуллаева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Мукатовна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специалист 1 категории администрации Светлого сельсовета;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Габденович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депутат по округу № 3;</w:t>
      </w:r>
    </w:p>
    <w:p w:rsidR="0087228B" w:rsidRDefault="0087228B" w:rsidP="0087228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Кребенштеин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Тенештык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Камдракимовна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депутат по округу № 4.</w:t>
      </w:r>
    </w:p>
    <w:p w:rsidR="0087228B" w:rsidRDefault="0087228B" w:rsidP="0087228B">
      <w:pPr>
        <w:rPr>
          <w:rFonts w:ascii="Times New Roman" w:hAnsi="Times New Roman"/>
          <w:sz w:val="28"/>
          <w:szCs w:val="28"/>
        </w:rPr>
      </w:pPr>
    </w:p>
    <w:p w:rsidR="0087228B" w:rsidRDefault="0087228B" w:rsidP="0087228B">
      <w:pPr>
        <w:rPr>
          <w:rFonts w:ascii="Times New Roman" w:hAnsi="Times New Roman"/>
          <w:sz w:val="28"/>
          <w:szCs w:val="28"/>
        </w:rPr>
      </w:pPr>
    </w:p>
    <w:p w:rsidR="0087228B" w:rsidRDefault="0087228B" w:rsidP="0087228B"/>
    <w:p w:rsidR="0087228B" w:rsidRDefault="0087228B" w:rsidP="0087228B"/>
    <w:p w:rsidR="009B699F" w:rsidRDefault="009B699F"/>
    <w:sectPr w:rsidR="009B699F" w:rsidSect="00C6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8B"/>
    <w:rsid w:val="0008451F"/>
    <w:rsid w:val="0087228B"/>
    <w:rsid w:val="009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2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87228B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87228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18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12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17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25" Type="http://schemas.openxmlformats.org/officeDocument/2006/relationships/hyperlink" Target="garantF1://12064203.1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20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641" TargetMode="External"/><Relationship Id="rId11" Type="http://schemas.openxmlformats.org/officeDocument/2006/relationships/hyperlink" Target="garantF1://12064203.12" TargetMode="External"/><Relationship Id="rId24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5" Type="http://schemas.openxmlformats.org/officeDocument/2006/relationships/hyperlink" Target="garantF1://12064203.1204" TargetMode="External"/><Relationship Id="rId15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23" Type="http://schemas.openxmlformats.org/officeDocument/2006/relationships/hyperlink" Target="garantF1://71187568.101625" TargetMode="External"/><Relationship Id="rId10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19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4" Type="http://schemas.openxmlformats.org/officeDocument/2006/relationships/hyperlink" Target="garantF1://70272954.0" TargetMode="External"/><Relationship Id="rId9" Type="http://schemas.openxmlformats.org/officeDocument/2006/relationships/hyperlink" Target="file:///F:\&#1087;&#1086;&#1089;&#1090;&#1072;&#1085;&#1086;&#1074;&#1083;&#1077;&#1085;&#1080;&#1077;\&#1087;&#1086;&#1089;&#1090;&#1072;&#1085;&#1086;&#1074;&#1083;&#1077;&#1085;&#1080;&#1103;%202017\&#1055;&#1086;&#1083;&#1086;&#1078;&#1077;&#1085;&#1080;&#1077;%20&#1082;&#1086;&#1084;&#1080;&#1089;&#1089;&#1080;&#1103;%20&#1087;&#1086;%20&#1089;&#1086;&#1073;&#1083;%20&#1090;&#1088;&#1077;&#1073;&#1086;&#1074;&#1072;&#1085;&#1080;&#1081;%20(2).doc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5512</Words>
  <Characters>31421</Characters>
  <Application>Microsoft Office Word</Application>
  <DocSecurity>0</DocSecurity>
  <Lines>261</Lines>
  <Paragraphs>73</Paragraphs>
  <ScaleCrop>false</ScaleCrop>
  <Company/>
  <LinksUpToDate>false</LinksUpToDate>
  <CharactersWithSpaces>36860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2019-03-26T10:04:00Z</dcterms:created>
  <dcterms:modified xsi:type="dcterms:W3CDTF">2019-03-26T10:04:00Z</dcterms:modified>
</cp:coreProperties>
</file>